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566E" w14:textId="77777777" w:rsidR="005F75AA" w:rsidRPr="00D318B6" w:rsidRDefault="005F75AA" w:rsidP="005F75AA">
      <w:pPr>
        <w:jc w:val="center"/>
        <w:rPr>
          <w:b/>
          <w:sz w:val="21"/>
          <w:szCs w:val="21"/>
        </w:rPr>
      </w:pPr>
      <w:r w:rsidRPr="00D318B6">
        <w:rPr>
          <w:b/>
          <w:sz w:val="21"/>
          <w:szCs w:val="21"/>
          <w:highlight w:val="yellow"/>
        </w:rPr>
        <w:t>[Department Letterhead]</w:t>
      </w:r>
    </w:p>
    <w:p w14:paraId="380D70CF" w14:textId="77777777" w:rsidR="005F75AA" w:rsidRPr="00D318B6" w:rsidRDefault="005F75AA" w:rsidP="005F75AA">
      <w:pPr>
        <w:rPr>
          <w:b/>
          <w:sz w:val="21"/>
          <w:szCs w:val="21"/>
        </w:rPr>
      </w:pPr>
      <w:r w:rsidRPr="00D318B6">
        <w:rPr>
          <w:b/>
          <w:sz w:val="21"/>
          <w:szCs w:val="21"/>
        </w:rPr>
        <w:t xml:space="preserve">FOR IMMEDIATE RELEASE </w:t>
      </w:r>
      <w:r w:rsidRPr="00D318B6">
        <w:rPr>
          <w:b/>
          <w:sz w:val="21"/>
          <w:szCs w:val="21"/>
        </w:rPr>
        <w:br/>
      </w:r>
      <w:r w:rsidRPr="00D318B6">
        <w:rPr>
          <w:b/>
          <w:sz w:val="21"/>
          <w:szCs w:val="21"/>
          <w:highlight w:val="yellow"/>
        </w:rPr>
        <w:t>[DATE]</w:t>
      </w:r>
    </w:p>
    <w:p w14:paraId="76AD8D89" w14:textId="77777777" w:rsidR="005F75AA" w:rsidRPr="00D318B6" w:rsidRDefault="005F75AA" w:rsidP="005F75AA">
      <w:pPr>
        <w:rPr>
          <w:b/>
          <w:sz w:val="21"/>
          <w:szCs w:val="21"/>
        </w:rPr>
      </w:pPr>
      <w:r w:rsidRPr="00D318B6">
        <w:rPr>
          <w:b/>
          <w:sz w:val="21"/>
          <w:szCs w:val="21"/>
          <w:highlight w:val="yellow"/>
        </w:rPr>
        <w:t>[CONTACT INFORMATION]</w:t>
      </w:r>
    </w:p>
    <w:p w14:paraId="7B1BC6E3" w14:textId="77777777" w:rsidR="005F75AA" w:rsidRDefault="007B09A6" w:rsidP="005F75AA">
      <w:pPr>
        <w:jc w:val="center"/>
      </w:pPr>
      <w:r>
        <w:rPr>
          <w:noProof/>
        </w:rPr>
        <w:drawing>
          <wp:inline distT="0" distB="0" distL="0" distR="0" wp14:anchorId="504AD057" wp14:editId="4A6275F0">
            <wp:extent cx="3190875" cy="1517346"/>
            <wp:effectExtent l="0" t="0" r="0" b="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51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9F80F" w14:textId="2FA90E42" w:rsidR="005F75AA" w:rsidRPr="00972680" w:rsidRDefault="005F75AA" w:rsidP="00B67166">
      <w:pPr>
        <w:jc w:val="center"/>
        <w:rPr>
          <w:rFonts w:ascii="Calibri" w:hAnsi="Calibri"/>
          <w:b/>
          <w:sz w:val="24"/>
          <w:szCs w:val="24"/>
        </w:rPr>
      </w:pPr>
      <w:r w:rsidRPr="005F75AA">
        <w:rPr>
          <w:rFonts w:ascii="Calibri" w:hAnsi="Calibri"/>
          <w:b/>
          <w:sz w:val="24"/>
          <w:szCs w:val="24"/>
          <w:highlight w:val="yellow"/>
        </w:rPr>
        <w:t>[AGENCY NAME]</w:t>
      </w:r>
      <w:r w:rsidRPr="005F75AA">
        <w:rPr>
          <w:rFonts w:ascii="Calibri" w:hAnsi="Calibri"/>
          <w:b/>
          <w:sz w:val="24"/>
          <w:szCs w:val="24"/>
        </w:rPr>
        <w:t xml:space="preserve"> </w:t>
      </w:r>
      <w:r w:rsidR="00013A95">
        <w:rPr>
          <w:rFonts w:ascii="Calibri" w:hAnsi="Calibri"/>
          <w:b/>
          <w:sz w:val="24"/>
          <w:szCs w:val="24"/>
        </w:rPr>
        <w:t>INCREASES</w:t>
      </w:r>
      <w:r w:rsidR="00696734">
        <w:rPr>
          <w:rFonts w:ascii="Calibri" w:hAnsi="Calibri"/>
          <w:b/>
          <w:sz w:val="24"/>
          <w:szCs w:val="24"/>
        </w:rPr>
        <w:t xml:space="preserve"> SEAT BELT ENFORCEMENT DURING</w:t>
      </w:r>
      <w:r w:rsidR="00B67166">
        <w:rPr>
          <w:rFonts w:ascii="Calibri" w:hAnsi="Calibri"/>
          <w:b/>
          <w:sz w:val="24"/>
          <w:szCs w:val="24"/>
        </w:rPr>
        <w:t xml:space="preserve"> </w:t>
      </w:r>
      <w:r w:rsidR="00696734">
        <w:rPr>
          <w:rFonts w:ascii="Calibri" w:hAnsi="Calibri"/>
          <w:b/>
          <w:sz w:val="24"/>
          <w:szCs w:val="24"/>
        </w:rPr>
        <w:t xml:space="preserve">NATIONAL </w:t>
      </w:r>
      <w:r w:rsidR="00B67166">
        <w:rPr>
          <w:rFonts w:ascii="Calibri" w:hAnsi="Calibri"/>
          <w:b/>
          <w:sz w:val="24"/>
          <w:szCs w:val="24"/>
        </w:rPr>
        <w:t>“CLICK IT OR TICKET” MOBILIZATION</w:t>
      </w:r>
    </w:p>
    <w:p w14:paraId="5A9E528E" w14:textId="19F9E530" w:rsidR="00A74FF4" w:rsidRPr="00A2719B" w:rsidRDefault="00E4424C" w:rsidP="00696734">
      <w:pPr>
        <w:jc w:val="both"/>
        <w:rPr>
          <w:rFonts w:ascii="Calibri" w:hAnsi="Calibri"/>
          <w:sz w:val="24"/>
          <w:szCs w:val="24"/>
        </w:rPr>
      </w:pPr>
      <w:r w:rsidRPr="00A2719B">
        <w:rPr>
          <w:rFonts w:ascii="Calibri" w:hAnsi="Calibri"/>
          <w:b/>
          <w:sz w:val="24"/>
          <w:szCs w:val="24"/>
          <w:highlight w:val="yellow"/>
        </w:rPr>
        <w:t>[City, State</w:t>
      </w:r>
      <w:r w:rsidRPr="00A2719B">
        <w:rPr>
          <w:rFonts w:ascii="Calibri" w:hAnsi="Calibri"/>
          <w:b/>
          <w:sz w:val="24"/>
          <w:szCs w:val="24"/>
        </w:rPr>
        <w:t>]</w:t>
      </w:r>
      <w:r w:rsidRPr="00A2719B">
        <w:rPr>
          <w:rFonts w:ascii="Calibri" w:hAnsi="Calibri"/>
          <w:sz w:val="24"/>
          <w:szCs w:val="24"/>
        </w:rPr>
        <w:t xml:space="preserve"> – </w:t>
      </w:r>
      <w:r w:rsidR="00AC574E" w:rsidRPr="00A2719B">
        <w:rPr>
          <w:rFonts w:ascii="Calibri" w:hAnsi="Calibri"/>
          <w:sz w:val="24"/>
          <w:szCs w:val="24"/>
        </w:rPr>
        <w:t>As summer kicks o</w:t>
      </w:r>
      <w:r w:rsidR="00795774" w:rsidRPr="00A2719B">
        <w:rPr>
          <w:rFonts w:ascii="Calibri" w:hAnsi="Calibri"/>
          <w:sz w:val="24"/>
          <w:szCs w:val="24"/>
        </w:rPr>
        <w:t>ff and families hit the road for</w:t>
      </w:r>
      <w:r w:rsidR="00AC574E" w:rsidRPr="00A2719B">
        <w:rPr>
          <w:rFonts w:ascii="Calibri" w:hAnsi="Calibri"/>
          <w:sz w:val="24"/>
          <w:szCs w:val="24"/>
        </w:rPr>
        <w:t xml:space="preserve"> vacation, </w:t>
      </w:r>
      <w:r w:rsidRPr="00A2719B">
        <w:rPr>
          <w:rFonts w:ascii="Calibri" w:hAnsi="Calibri"/>
          <w:b/>
          <w:sz w:val="24"/>
          <w:szCs w:val="24"/>
          <w:highlight w:val="yellow"/>
        </w:rPr>
        <w:t>[</w:t>
      </w:r>
      <w:r w:rsidR="00590F8C" w:rsidRPr="00A2719B">
        <w:rPr>
          <w:rFonts w:ascii="Calibri" w:hAnsi="Calibri"/>
          <w:b/>
          <w:sz w:val="24"/>
          <w:szCs w:val="24"/>
          <w:highlight w:val="yellow"/>
        </w:rPr>
        <w:t>Agency Name</w:t>
      </w:r>
      <w:r w:rsidRPr="00A2719B">
        <w:rPr>
          <w:rFonts w:ascii="Calibri" w:hAnsi="Calibri"/>
          <w:b/>
          <w:sz w:val="24"/>
          <w:szCs w:val="24"/>
          <w:highlight w:val="yellow"/>
        </w:rPr>
        <w:t>]</w:t>
      </w:r>
      <w:r w:rsidRPr="00A2719B">
        <w:rPr>
          <w:rFonts w:ascii="Calibri" w:hAnsi="Calibri"/>
          <w:sz w:val="24"/>
          <w:szCs w:val="24"/>
        </w:rPr>
        <w:t xml:space="preserve"> </w:t>
      </w:r>
      <w:r w:rsidR="00E320A5" w:rsidRPr="00A2719B">
        <w:rPr>
          <w:rFonts w:ascii="Calibri" w:hAnsi="Calibri"/>
          <w:sz w:val="24"/>
          <w:szCs w:val="24"/>
        </w:rPr>
        <w:t>is partnering with the Tennessee Highway Safety Office</w:t>
      </w:r>
      <w:r w:rsidR="00013A95" w:rsidRPr="00A2719B">
        <w:rPr>
          <w:rFonts w:ascii="Calibri" w:hAnsi="Calibri"/>
          <w:sz w:val="24"/>
          <w:szCs w:val="24"/>
        </w:rPr>
        <w:t xml:space="preserve"> (THSO)</w:t>
      </w:r>
      <w:r w:rsidR="00E320A5" w:rsidRPr="00A2719B">
        <w:rPr>
          <w:rFonts w:ascii="Calibri" w:hAnsi="Calibri"/>
          <w:sz w:val="24"/>
          <w:szCs w:val="24"/>
        </w:rPr>
        <w:t xml:space="preserve"> </w:t>
      </w:r>
      <w:r w:rsidR="00AC574E" w:rsidRPr="00A2719B">
        <w:rPr>
          <w:rFonts w:ascii="Calibri" w:hAnsi="Calibri"/>
          <w:sz w:val="24"/>
          <w:szCs w:val="24"/>
        </w:rPr>
        <w:t xml:space="preserve">to remind motorists to </w:t>
      </w:r>
      <w:r w:rsidR="00795774" w:rsidRPr="00A2719B">
        <w:rPr>
          <w:rFonts w:ascii="Calibri" w:hAnsi="Calibri"/>
          <w:sz w:val="24"/>
          <w:szCs w:val="24"/>
        </w:rPr>
        <w:t>“</w:t>
      </w:r>
      <w:r w:rsidR="00AC574E" w:rsidRPr="00A2719B">
        <w:rPr>
          <w:rFonts w:ascii="Calibri" w:hAnsi="Calibri"/>
          <w:sz w:val="24"/>
          <w:szCs w:val="24"/>
        </w:rPr>
        <w:t>Click It or Ticket.</w:t>
      </w:r>
      <w:r w:rsidR="00795774" w:rsidRPr="00A2719B">
        <w:rPr>
          <w:rFonts w:ascii="Calibri" w:hAnsi="Calibri"/>
          <w:sz w:val="24"/>
          <w:szCs w:val="24"/>
        </w:rPr>
        <w:t>”</w:t>
      </w:r>
      <w:r w:rsidR="00AC574E" w:rsidRPr="00A2719B">
        <w:rPr>
          <w:rFonts w:ascii="Calibri" w:hAnsi="Calibri"/>
          <w:sz w:val="24"/>
          <w:szCs w:val="24"/>
        </w:rPr>
        <w:t xml:space="preserve"> From</w:t>
      </w:r>
      <w:r w:rsidR="00E320A5" w:rsidRPr="00A2719B">
        <w:rPr>
          <w:rFonts w:ascii="Calibri" w:hAnsi="Calibri"/>
          <w:sz w:val="24"/>
          <w:szCs w:val="24"/>
        </w:rPr>
        <w:t xml:space="preserve"> May </w:t>
      </w:r>
      <w:r w:rsidR="00311BDD">
        <w:rPr>
          <w:rFonts w:ascii="Calibri" w:hAnsi="Calibri"/>
          <w:sz w:val="24"/>
          <w:szCs w:val="24"/>
        </w:rPr>
        <w:t>2</w:t>
      </w:r>
      <w:r w:rsidR="00D318B6">
        <w:rPr>
          <w:rFonts w:ascii="Calibri" w:hAnsi="Calibri"/>
          <w:sz w:val="24"/>
          <w:szCs w:val="24"/>
        </w:rPr>
        <w:t>3</w:t>
      </w:r>
      <w:r w:rsidR="00762C07" w:rsidRPr="00A2719B">
        <w:rPr>
          <w:rFonts w:ascii="Calibri" w:hAnsi="Calibri"/>
          <w:sz w:val="24"/>
          <w:szCs w:val="24"/>
        </w:rPr>
        <w:t xml:space="preserve"> t</w:t>
      </w:r>
      <w:r w:rsidR="0071168B">
        <w:rPr>
          <w:rFonts w:ascii="Calibri" w:hAnsi="Calibri"/>
          <w:sz w:val="24"/>
          <w:szCs w:val="24"/>
        </w:rPr>
        <w:t>hrough</w:t>
      </w:r>
      <w:r w:rsidR="00E320A5" w:rsidRPr="00A2719B">
        <w:rPr>
          <w:rFonts w:ascii="Calibri" w:hAnsi="Calibri"/>
          <w:sz w:val="24"/>
          <w:szCs w:val="24"/>
        </w:rPr>
        <w:t xml:space="preserve"> </w:t>
      </w:r>
      <w:r w:rsidR="00CE790E">
        <w:rPr>
          <w:rFonts w:ascii="Calibri" w:hAnsi="Calibri"/>
          <w:sz w:val="24"/>
          <w:szCs w:val="24"/>
        </w:rPr>
        <w:t xml:space="preserve">June </w:t>
      </w:r>
      <w:r w:rsidR="00D318B6">
        <w:rPr>
          <w:rFonts w:ascii="Calibri" w:hAnsi="Calibri"/>
          <w:sz w:val="24"/>
          <w:szCs w:val="24"/>
        </w:rPr>
        <w:t>5</w:t>
      </w:r>
      <w:r w:rsidR="00AC574E" w:rsidRPr="00A2719B">
        <w:rPr>
          <w:rFonts w:ascii="Calibri" w:hAnsi="Calibri"/>
          <w:sz w:val="24"/>
          <w:szCs w:val="24"/>
        </w:rPr>
        <w:t xml:space="preserve">, </w:t>
      </w:r>
      <w:r w:rsidR="00795774" w:rsidRPr="00A2719B">
        <w:rPr>
          <w:rFonts w:ascii="Calibri" w:hAnsi="Calibri"/>
          <w:sz w:val="24"/>
          <w:szCs w:val="24"/>
        </w:rPr>
        <w:t xml:space="preserve">participating </w:t>
      </w:r>
      <w:r w:rsidR="00AC574E" w:rsidRPr="00A2719B">
        <w:rPr>
          <w:rFonts w:ascii="Calibri" w:hAnsi="Calibri"/>
          <w:sz w:val="24"/>
          <w:szCs w:val="24"/>
        </w:rPr>
        <w:t xml:space="preserve">agencies across </w:t>
      </w:r>
      <w:r w:rsidR="00795774" w:rsidRPr="00A2719B">
        <w:rPr>
          <w:rFonts w:ascii="Calibri" w:hAnsi="Calibri"/>
          <w:sz w:val="24"/>
          <w:szCs w:val="24"/>
        </w:rPr>
        <w:t>the state</w:t>
      </w:r>
      <w:r w:rsidR="00AC574E" w:rsidRPr="00A2719B">
        <w:rPr>
          <w:rFonts w:ascii="Calibri" w:hAnsi="Calibri"/>
          <w:sz w:val="24"/>
          <w:szCs w:val="24"/>
        </w:rPr>
        <w:t xml:space="preserve"> will increase seat belt enforcement</w:t>
      </w:r>
      <w:r w:rsidR="00013A95" w:rsidRPr="00A2719B">
        <w:rPr>
          <w:rFonts w:ascii="Calibri" w:hAnsi="Calibri"/>
          <w:sz w:val="24"/>
          <w:szCs w:val="24"/>
        </w:rPr>
        <w:t xml:space="preserve"> as part of the National Highway Traffic Safety Administration’s (NHTSA) nationwide mobilization.</w:t>
      </w:r>
    </w:p>
    <w:p w14:paraId="06D1FC36" w14:textId="77777777" w:rsidR="00DA6ACE" w:rsidRDefault="00DA6ACE" w:rsidP="00420FB6">
      <w:pPr>
        <w:jc w:val="both"/>
        <w:rPr>
          <w:rFonts w:ascii="Calibri" w:hAnsi="Calibri"/>
          <w:sz w:val="24"/>
          <w:szCs w:val="24"/>
        </w:rPr>
      </w:pPr>
      <w:r w:rsidRPr="00DA6ACE">
        <w:rPr>
          <w:rFonts w:ascii="Calibri" w:hAnsi="Calibri"/>
          <w:sz w:val="24"/>
          <w:szCs w:val="24"/>
        </w:rPr>
        <w:t xml:space="preserve">“Buckling up is such a simple task that can keep you and your family safe in the car,” said </w:t>
      </w:r>
      <w:r>
        <w:rPr>
          <w:rFonts w:ascii="Calibri" w:hAnsi="Calibri"/>
          <w:b/>
          <w:sz w:val="24"/>
          <w:szCs w:val="24"/>
          <w:highlight w:val="yellow"/>
        </w:rPr>
        <w:t>[A</w:t>
      </w:r>
      <w:r w:rsidRPr="00DA6ACE">
        <w:rPr>
          <w:rFonts w:ascii="Calibri" w:hAnsi="Calibri"/>
          <w:b/>
          <w:sz w:val="24"/>
          <w:szCs w:val="24"/>
          <w:highlight w:val="yellow"/>
        </w:rPr>
        <w:t>gency spokesperson].</w:t>
      </w:r>
      <w:r w:rsidRPr="00DA6ACE">
        <w:rPr>
          <w:rFonts w:ascii="Calibri" w:hAnsi="Calibri"/>
          <w:b/>
          <w:sz w:val="24"/>
          <w:szCs w:val="24"/>
        </w:rPr>
        <w:t xml:space="preserve"> </w:t>
      </w:r>
      <w:r w:rsidRPr="00DA6ACE">
        <w:rPr>
          <w:rFonts w:ascii="Calibri" w:hAnsi="Calibri"/>
          <w:sz w:val="24"/>
          <w:szCs w:val="24"/>
        </w:rPr>
        <w:t xml:space="preserve">“But it’s more than that. Buckling up is the law. Our law enforcement </w:t>
      </w:r>
      <w:r w:rsidR="006B0C61">
        <w:rPr>
          <w:rFonts w:ascii="Calibri" w:hAnsi="Calibri"/>
          <w:sz w:val="24"/>
          <w:szCs w:val="24"/>
        </w:rPr>
        <w:t>officers</w:t>
      </w:r>
      <w:r w:rsidRPr="00DA6ACE">
        <w:rPr>
          <w:rFonts w:ascii="Calibri" w:hAnsi="Calibri"/>
          <w:sz w:val="24"/>
          <w:szCs w:val="24"/>
        </w:rPr>
        <w:t xml:space="preserve"> see the consequences of not buckling up. We see the loss of life. Often, it could have been prevented with the simple click of a seat belt. This should be automatic.”</w:t>
      </w:r>
    </w:p>
    <w:p w14:paraId="40C5694D" w14:textId="3EEE7B72" w:rsidR="00CE790E" w:rsidRPr="00D318B6" w:rsidRDefault="00D318B6" w:rsidP="00696734">
      <w:pPr>
        <w:jc w:val="both"/>
        <w:rPr>
          <w:b/>
          <w:sz w:val="24"/>
          <w:szCs w:val="24"/>
        </w:rPr>
      </w:pPr>
      <w:bookmarkStart w:id="0" w:name="_Hlk70687053"/>
      <w:r w:rsidRPr="00D318B6">
        <w:rPr>
          <w:b/>
          <w:sz w:val="24"/>
          <w:szCs w:val="24"/>
        </w:rPr>
        <w:t>[</w:t>
      </w:r>
      <w:r>
        <w:rPr>
          <w:b/>
          <w:sz w:val="24"/>
          <w:szCs w:val="24"/>
          <w:highlight w:val="yellow"/>
        </w:rPr>
        <w:t>Insert l</w:t>
      </w:r>
      <w:r w:rsidRPr="00D318B6">
        <w:rPr>
          <w:b/>
          <w:sz w:val="24"/>
          <w:szCs w:val="24"/>
          <w:highlight w:val="yellow"/>
        </w:rPr>
        <w:t>ocal crash data</w:t>
      </w:r>
      <w:r w:rsidRPr="00D318B6">
        <w:rPr>
          <w:b/>
          <w:sz w:val="24"/>
          <w:szCs w:val="24"/>
        </w:rPr>
        <w:t>]</w:t>
      </w:r>
    </w:p>
    <w:bookmarkEnd w:id="0"/>
    <w:p w14:paraId="27233B66" w14:textId="46A6E6A3" w:rsidR="00D318B6" w:rsidRPr="00D318B6" w:rsidRDefault="00D318B6" w:rsidP="00D318B6">
      <w:pPr>
        <w:jc w:val="both"/>
        <w:rPr>
          <w:rFonts w:cs="Arial"/>
          <w:sz w:val="24"/>
          <w:szCs w:val="24"/>
        </w:rPr>
      </w:pPr>
      <w:r w:rsidRPr="00D318B6">
        <w:rPr>
          <w:rFonts w:cs="Arial"/>
          <w:sz w:val="24"/>
          <w:szCs w:val="24"/>
        </w:rPr>
        <w:t>According to NHTSA, in 2020, there were 10,893 unbuckled passenger vehicle occupants killed in crashes in the United States. In that same year, 58</w:t>
      </w:r>
      <w:r>
        <w:rPr>
          <w:rFonts w:cs="Arial"/>
          <w:sz w:val="24"/>
          <w:szCs w:val="24"/>
        </w:rPr>
        <w:t xml:space="preserve"> percent </w:t>
      </w:r>
      <w:r w:rsidRPr="00D318B6">
        <w:rPr>
          <w:rFonts w:cs="Arial"/>
          <w:sz w:val="24"/>
          <w:szCs w:val="24"/>
        </w:rPr>
        <w:t>of passenger vehicle occupants killed at night (6 p.m.</w:t>
      </w:r>
      <w:r>
        <w:rPr>
          <w:rFonts w:cs="Arial"/>
          <w:sz w:val="24"/>
          <w:szCs w:val="24"/>
        </w:rPr>
        <w:t xml:space="preserve"> </w:t>
      </w:r>
      <w:r w:rsidRPr="00D318B6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 w:rsidRPr="00D318B6">
        <w:rPr>
          <w:rFonts w:cs="Arial"/>
          <w:sz w:val="24"/>
          <w:szCs w:val="24"/>
        </w:rPr>
        <w:t xml:space="preserve">5:59 a.m.) were not wearing their seat belts. That’s why one focus of the </w:t>
      </w:r>
      <w:r>
        <w:rPr>
          <w:rFonts w:cs="Arial"/>
          <w:sz w:val="24"/>
          <w:szCs w:val="24"/>
        </w:rPr>
        <w:t>“</w:t>
      </w:r>
      <w:r w:rsidRPr="00D318B6">
        <w:rPr>
          <w:rFonts w:cs="Arial"/>
          <w:sz w:val="24"/>
          <w:szCs w:val="24"/>
        </w:rPr>
        <w:t>Click It or Ticket</w:t>
      </w:r>
      <w:r>
        <w:rPr>
          <w:rFonts w:cs="Arial"/>
          <w:sz w:val="24"/>
          <w:szCs w:val="24"/>
        </w:rPr>
        <w:t>”</w:t>
      </w:r>
      <w:r w:rsidRPr="00D318B6">
        <w:rPr>
          <w:rFonts w:cs="Arial"/>
          <w:sz w:val="24"/>
          <w:szCs w:val="24"/>
        </w:rPr>
        <w:t xml:space="preserve"> campaign is nighttime enforcement. Participating law enforcement agencies will be taking a no-excuses approach to seat belt law enforcement, writing citations day and night. In </w:t>
      </w:r>
      <w:r w:rsidRPr="00D318B6">
        <w:rPr>
          <w:rFonts w:cs="Arial"/>
          <w:b/>
          <w:sz w:val="24"/>
          <w:szCs w:val="24"/>
        </w:rPr>
        <w:t>[</w:t>
      </w:r>
      <w:r w:rsidRPr="00D318B6">
        <w:rPr>
          <w:rFonts w:cs="Arial"/>
          <w:b/>
          <w:sz w:val="24"/>
          <w:szCs w:val="24"/>
          <w:highlight w:val="yellow"/>
        </w:rPr>
        <w:t xml:space="preserve">Insert </w:t>
      </w:r>
      <w:r>
        <w:rPr>
          <w:rFonts w:cs="Arial"/>
          <w:b/>
          <w:sz w:val="24"/>
          <w:szCs w:val="24"/>
          <w:highlight w:val="yellow"/>
        </w:rPr>
        <w:t>j</w:t>
      </w:r>
      <w:r w:rsidRPr="00D318B6">
        <w:rPr>
          <w:rFonts w:cs="Arial"/>
          <w:b/>
          <w:sz w:val="24"/>
          <w:szCs w:val="24"/>
          <w:highlight w:val="yellow"/>
        </w:rPr>
        <w:t>urisdiction</w:t>
      </w:r>
      <w:r w:rsidRPr="00D318B6">
        <w:rPr>
          <w:rFonts w:cs="Arial"/>
          <w:b/>
          <w:sz w:val="24"/>
          <w:szCs w:val="24"/>
        </w:rPr>
        <w:t>]</w:t>
      </w:r>
      <w:r w:rsidRPr="00D318B6">
        <w:rPr>
          <w:rFonts w:cs="Arial"/>
          <w:sz w:val="24"/>
          <w:szCs w:val="24"/>
        </w:rPr>
        <w:t xml:space="preserve">, the maximum penalty for a seat belt violation is </w:t>
      </w:r>
      <w:r w:rsidRPr="00D318B6">
        <w:rPr>
          <w:rFonts w:cs="Arial"/>
          <w:b/>
          <w:sz w:val="24"/>
          <w:szCs w:val="24"/>
        </w:rPr>
        <w:t>[</w:t>
      </w:r>
      <w:r>
        <w:rPr>
          <w:rFonts w:cs="Arial"/>
          <w:b/>
          <w:sz w:val="24"/>
          <w:szCs w:val="24"/>
          <w:highlight w:val="yellow"/>
        </w:rPr>
        <w:t>I</w:t>
      </w:r>
      <w:r w:rsidRPr="00D318B6">
        <w:rPr>
          <w:rFonts w:cs="Arial"/>
          <w:b/>
          <w:sz w:val="24"/>
          <w:szCs w:val="24"/>
          <w:highlight w:val="yellow"/>
        </w:rPr>
        <w:t xml:space="preserve">nsert </w:t>
      </w:r>
      <w:r>
        <w:rPr>
          <w:rFonts w:cs="Arial"/>
          <w:b/>
          <w:sz w:val="24"/>
          <w:szCs w:val="24"/>
          <w:highlight w:val="yellow"/>
        </w:rPr>
        <w:t>d</w:t>
      </w:r>
      <w:r w:rsidRPr="00D318B6">
        <w:rPr>
          <w:rFonts w:cs="Arial"/>
          <w:b/>
          <w:sz w:val="24"/>
          <w:szCs w:val="24"/>
          <w:highlight w:val="yellow"/>
        </w:rPr>
        <w:t>etails</w:t>
      </w:r>
      <w:r w:rsidRPr="00D318B6">
        <w:rPr>
          <w:rFonts w:cs="Arial"/>
          <w:b/>
          <w:sz w:val="24"/>
          <w:szCs w:val="24"/>
        </w:rPr>
        <w:t>]</w:t>
      </w:r>
      <w:r w:rsidRPr="00D318B6">
        <w:rPr>
          <w:rFonts w:cs="Arial"/>
          <w:sz w:val="24"/>
          <w:szCs w:val="24"/>
        </w:rPr>
        <w:t>.</w:t>
      </w:r>
    </w:p>
    <w:p w14:paraId="01D12A27" w14:textId="276534A0" w:rsidR="00872575" w:rsidRPr="00A2719B" w:rsidRDefault="00795774" w:rsidP="00696734">
      <w:pPr>
        <w:jc w:val="both"/>
        <w:rPr>
          <w:sz w:val="24"/>
          <w:szCs w:val="24"/>
        </w:rPr>
      </w:pPr>
      <w:r w:rsidRPr="00A2719B">
        <w:rPr>
          <w:rFonts w:ascii="Calibri" w:hAnsi="Calibri"/>
          <w:sz w:val="24"/>
          <w:szCs w:val="24"/>
        </w:rPr>
        <w:t>For more information about</w:t>
      </w:r>
      <w:r w:rsidR="00B143E8" w:rsidRPr="00A2719B">
        <w:rPr>
          <w:rFonts w:ascii="Calibri" w:hAnsi="Calibri"/>
          <w:sz w:val="24"/>
          <w:szCs w:val="24"/>
        </w:rPr>
        <w:t xml:space="preserve"> </w:t>
      </w:r>
      <w:r w:rsidR="00921258" w:rsidRPr="00A2719B">
        <w:rPr>
          <w:rFonts w:ascii="Calibri" w:hAnsi="Calibri"/>
          <w:sz w:val="24"/>
          <w:szCs w:val="24"/>
        </w:rPr>
        <w:t>seat belt</w:t>
      </w:r>
      <w:r w:rsidR="00B143E8" w:rsidRPr="00A2719B">
        <w:rPr>
          <w:rFonts w:ascii="Calibri" w:hAnsi="Calibri"/>
          <w:sz w:val="24"/>
          <w:szCs w:val="24"/>
        </w:rPr>
        <w:t xml:space="preserve"> safety, </w:t>
      </w:r>
      <w:r w:rsidR="00B143E8" w:rsidRPr="00A2719B">
        <w:rPr>
          <w:sz w:val="24"/>
          <w:szCs w:val="24"/>
        </w:rPr>
        <w:t xml:space="preserve">visit </w:t>
      </w:r>
      <w:hyperlink r:id="rId6" w:history="1">
        <w:r w:rsidR="00D318B6" w:rsidRPr="0071539D">
          <w:rPr>
            <w:rStyle w:val="Hyperlink"/>
          </w:rPr>
          <w:t>www.tntrafficsafety.org/seat-belts</w:t>
        </w:r>
      </w:hyperlink>
      <w:r w:rsidR="00D318B6">
        <w:t xml:space="preserve">. </w:t>
      </w:r>
      <w:r w:rsidR="00D318B6">
        <w:rPr>
          <w:sz w:val="24"/>
          <w:szCs w:val="24"/>
        </w:rPr>
        <w:t xml:space="preserve"> </w:t>
      </w:r>
    </w:p>
    <w:sectPr w:rsidR="00872575" w:rsidRPr="00A271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334D"/>
    <w:multiLevelType w:val="hybridMultilevel"/>
    <w:tmpl w:val="B00AE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36555"/>
    <w:multiLevelType w:val="hybridMultilevel"/>
    <w:tmpl w:val="75A01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7126C"/>
    <w:multiLevelType w:val="hybridMultilevel"/>
    <w:tmpl w:val="243E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887837">
    <w:abstractNumId w:val="0"/>
  </w:num>
  <w:num w:numId="2" w16cid:durableId="1517842739">
    <w:abstractNumId w:val="2"/>
  </w:num>
  <w:num w:numId="3" w16cid:durableId="133639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AA"/>
    <w:rsid w:val="00012AC9"/>
    <w:rsid w:val="00013A95"/>
    <w:rsid w:val="00080307"/>
    <w:rsid w:val="000B1D06"/>
    <w:rsid w:val="000E2D34"/>
    <w:rsid w:val="00113BA1"/>
    <w:rsid w:val="001A1D34"/>
    <w:rsid w:val="001E75E5"/>
    <w:rsid w:val="00207F7E"/>
    <w:rsid w:val="0029587F"/>
    <w:rsid w:val="002F3069"/>
    <w:rsid w:val="0031008E"/>
    <w:rsid w:val="00311BDD"/>
    <w:rsid w:val="0032087C"/>
    <w:rsid w:val="003450C9"/>
    <w:rsid w:val="00351E85"/>
    <w:rsid w:val="003935C3"/>
    <w:rsid w:val="00407D22"/>
    <w:rsid w:val="00420FB6"/>
    <w:rsid w:val="00454CBE"/>
    <w:rsid w:val="00471F9B"/>
    <w:rsid w:val="004E135A"/>
    <w:rsid w:val="00551338"/>
    <w:rsid w:val="0056119E"/>
    <w:rsid w:val="00590F8C"/>
    <w:rsid w:val="005F75AA"/>
    <w:rsid w:val="00616D18"/>
    <w:rsid w:val="00693B9A"/>
    <w:rsid w:val="00696734"/>
    <w:rsid w:val="006A1758"/>
    <w:rsid w:val="006B0C61"/>
    <w:rsid w:val="006E2974"/>
    <w:rsid w:val="00705EC7"/>
    <w:rsid w:val="0071168B"/>
    <w:rsid w:val="00730A45"/>
    <w:rsid w:val="0073525A"/>
    <w:rsid w:val="00762C07"/>
    <w:rsid w:val="00765144"/>
    <w:rsid w:val="00772106"/>
    <w:rsid w:val="00795774"/>
    <w:rsid w:val="007B09A6"/>
    <w:rsid w:val="008435AA"/>
    <w:rsid w:val="00872575"/>
    <w:rsid w:val="00921258"/>
    <w:rsid w:val="0094143E"/>
    <w:rsid w:val="00972680"/>
    <w:rsid w:val="00A2719B"/>
    <w:rsid w:val="00A73C5E"/>
    <w:rsid w:val="00A74FF4"/>
    <w:rsid w:val="00AC574E"/>
    <w:rsid w:val="00B143E8"/>
    <w:rsid w:val="00B624FD"/>
    <w:rsid w:val="00B67166"/>
    <w:rsid w:val="00B9256E"/>
    <w:rsid w:val="00B93AA8"/>
    <w:rsid w:val="00BB37F6"/>
    <w:rsid w:val="00C930DD"/>
    <w:rsid w:val="00CE43D3"/>
    <w:rsid w:val="00CE790E"/>
    <w:rsid w:val="00D02748"/>
    <w:rsid w:val="00D318B6"/>
    <w:rsid w:val="00DA3DCA"/>
    <w:rsid w:val="00DA6ACE"/>
    <w:rsid w:val="00DC18D7"/>
    <w:rsid w:val="00DC4F1D"/>
    <w:rsid w:val="00DF03B4"/>
    <w:rsid w:val="00E320A5"/>
    <w:rsid w:val="00E36389"/>
    <w:rsid w:val="00E4424C"/>
    <w:rsid w:val="00E95563"/>
    <w:rsid w:val="00EA338B"/>
    <w:rsid w:val="00F03406"/>
    <w:rsid w:val="00F449B3"/>
    <w:rsid w:val="00F85957"/>
    <w:rsid w:val="00F9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8E76C"/>
  <w15:docId w15:val="{B9C2CA79-8375-4FC2-89C5-3B244872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5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43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143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18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18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6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trafficsafety.org/seat-belt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1420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Thanksgiving - Thankful for them? Press Release Template</vt:lpstr>
    </vt:vector>
  </TitlesOfParts>
  <Manager/>
  <Company>TDOT</Company>
  <LinksUpToDate>false</LinksUpToDate>
  <CharactersWithSpaces>1668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Click It or Ticket Press Release Template</dc:title>
  <dc:subject/>
  <dc:creator>TDOT</dc:creator>
  <cp:keywords/>
  <dc:description/>
  <cp:lastModifiedBy>Harrison, Paul</cp:lastModifiedBy>
  <cp:revision>3</cp:revision>
  <cp:lastPrinted>2015-05-11T15:52:00Z</cp:lastPrinted>
  <dcterms:created xsi:type="dcterms:W3CDTF">2022-04-25T17:53:00Z</dcterms:created>
  <dcterms:modified xsi:type="dcterms:W3CDTF">2026-03-10T18:55:00Z</dcterms:modified>
  <cp:category/>
</cp:coreProperties>
</file>